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7EFA" w14:textId="65F51FD9" w:rsidR="00CE7E72" w:rsidRPr="00CE7E72" w:rsidRDefault="008F74BF" w:rsidP="008F74BF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E7E72" w:rsidRPr="00CE7E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АЮПОВ САЛАВАТ МИДХАТОВИЧ</w:t>
      </w:r>
    </w:p>
    <w:p w14:paraId="29E210AB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7F14266B" wp14:editId="5282C37A">
            <wp:simplePos x="0" y="0"/>
            <wp:positionH relativeFrom="column">
              <wp:posOffset>55245</wp:posOffset>
            </wp:positionH>
            <wp:positionV relativeFrom="paragraph">
              <wp:posOffset>48260</wp:posOffset>
            </wp:positionV>
            <wp:extent cx="15557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24" y="21373"/>
                <wp:lineTo x="21424" y="0"/>
                <wp:lineTo x="0" y="0"/>
              </wp:wrapPolygon>
            </wp:wrapTight>
            <wp:docPr id="1" name="Рисунок 1" descr="C:\Users\Айгюн\OneDrive\Изображения\Аюпов С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гюн\OneDrive\Изображения\Аюпов С.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Аюпов Салават Мидхатович в 1980 г. окончил Башкирский государственный университет.</w:t>
      </w:r>
    </w:p>
    <w:p w14:paraId="60A62D69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E7E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 1988 по 1994 гг.  работал старшим преподавателем кафедры литературы КГПИ.  </w:t>
      </w:r>
    </w:p>
    <w:p w14:paraId="6229054F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Салават Мидхатович читал курсы «История русской литературы </w:t>
      </w:r>
      <w:r w:rsidRPr="00CE7E7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XVIII</w:t>
      </w: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века», «История русской литературы </w:t>
      </w:r>
      <w:r w:rsidRPr="00CE7E7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XIX</w:t>
      </w: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века (1800–1830-е гг.  и 1840–1860-е гг.)»   </w:t>
      </w:r>
    </w:p>
    <w:p w14:paraId="5ABDA4AE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 1994 г. заведовал кафедрой русской филологии Коми республиканского института повышения квалификации работников образования.  </w:t>
      </w:r>
    </w:p>
    <w:p w14:paraId="38638027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2001 г. защитил диссертацию на соискание ученой степени доктора филологических наук «Эволюция тургеневского романа 1856</w:t>
      </w:r>
      <w:r w:rsidRPr="00CE7E72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>1862 гг.: Соотношение метафизического и конкретно-исторического».</w:t>
      </w:r>
    </w:p>
    <w:p w14:paraId="5C3822F2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С.М. Аюпов – автор более 90 научных и научно-методических  работ, в том числе  монографий  «Художественный мир русской прозы XVIII–XIX вв. Очерки» (1994), «Тургенев-романист и русская литературная традиция» (1996), «Поэтика и стиль романа И.С. Тургенева «Отцы и дети» (1999), «Эволюция тургеневского романа 1856–1862 гг.» (2001). В соавторстве опубликованы книги «Тургеневский роман 1860-х гг. в мире контекстов» (2011), «Тургенев и Блок» (2011), «Тургенев и Бунин» (2012).</w:t>
      </w:r>
    </w:p>
    <w:p w14:paraId="70A18264" w14:textId="77777777" w:rsidR="00CE7E72" w:rsidRPr="00CE7E72" w:rsidRDefault="00CE7E72" w:rsidP="00CE7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7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С.М. Аюпов работал в БГУ (Уфа), </w:t>
      </w:r>
      <w:r w:rsidRPr="00CE7E72">
        <w:rPr>
          <w:rFonts w:ascii="Times New Roman" w:eastAsiaTheme="minorHAnsi" w:hAnsi="Times New Roman" w:cs="Times New Roman"/>
          <w:color w:val="162131"/>
          <w:sz w:val="28"/>
          <w:szCs w:val="28"/>
          <w:shd w:val="clear" w:color="auto" w:fill="FFFFFF"/>
          <w:lang w:eastAsia="en-US"/>
        </w:rPr>
        <w:t xml:space="preserve">БГПУ (Уфа). </w:t>
      </w:r>
    </w:p>
    <w:p w14:paraId="579D8C91" w14:textId="77777777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CE7E72" w:rsidSect="00CE7E72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2D4"/>
    <w:rsid w:val="001C06B3"/>
    <w:rsid w:val="003E5D70"/>
    <w:rsid w:val="00440327"/>
    <w:rsid w:val="005572D4"/>
    <w:rsid w:val="008F74BF"/>
    <w:rsid w:val="009629AB"/>
    <w:rsid w:val="00B96410"/>
    <w:rsid w:val="00C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1BE5"/>
  <w15:docId w15:val="{39A08005-A09C-4C43-88EF-059A7CF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Наталья Немирова</cp:lastModifiedBy>
  <cp:revision>6</cp:revision>
  <dcterms:created xsi:type="dcterms:W3CDTF">2022-02-15T16:21:00Z</dcterms:created>
  <dcterms:modified xsi:type="dcterms:W3CDTF">2022-02-20T09:05:00Z</dcterms:modified>
</cp:coreProperties>
</file>