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2A98" w14:textId="33F02A75" w:rsidR="00AE7032" w:rsidRPr="00AE7032" w:rsidRDefault="00AD3384" w:rsidP="00AE7032">
      <w:pPr>
        <w:spacing w:after="0" w:line="240" w:lineRule="auto"/>
        <w:ind w:left="0"/>
        <w:jc w:val="both"/>
        <w:rPr>
          <w:rFonts w:eastAsia="Calibri" w:cs="Times New Roman"/>
        </w:rPr>
      </w:pPr>
      <w:r>
        <w:rPr>
          <w:noProof/>
          <w:lang w:eastAsia="ru-RU"/>
        </w:rPr>
        <w:t xml:space="preserve"> </w:t>
      </w:r>
    </w:p>
    <w:p w14:paraId="0912588B" w14:textId="1633E1C9" w:rsidR="003D46DD" w:rsidRPr="003D46DD" w:rsidRDefault="003D46DD" w:rsidP="003D46DD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center"/>
        <w:rPr>
          <w:rFonts w:eastAsia="Times New Roman" w:cs="Times New Roman"/>
          <w:b/>
          <w:bCs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D46DD">
        <w:rPr>
          <w:rFonts w:eastAsia="Arial Unicode MS" w:cs="Arial Unicode MS"/>
          <w:b/>
          <w:bCs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СЕМЕНОВА ТАТЬЯНА АЛЕКСАНДРОВНА (1931</w:t>
      </w:r>
      <w:r w:rsidR="00453474" w:rsidRPr="00453474">
        <w:rPr>
          <w:rFonts w:eastAsia="Arial Unicode MS" w:cs="Arial Unicode MS"/>
          <w:b/>
          <w:bCs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3D46DD">
        <w:rPr>
          <w:rFonts w:eastAsia="Arial Unicode MS" w:cs="Arial Unicode MS"/>
          <w:b/>
          <w:bCs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2015)</w:t>
      </w:r>
    </w:p>
    <w:p w14:paraId="1FDB8D29" w14:textId="6144ECC7" w:rsidR="003D46DD" w:rsidRPr="003D46DD" w:rsidRDefault="003D46DD" w:rsidP="003D46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eastAsia="Arial Unicode MS" w:cs="Times New Roman"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Arial Unicode MS" w:cs="Times New Roman"/>
          <w:noProof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0" distB="0" distL="114300" distR="114300" simplePos="0" relativeHeight="251659264" behindDoc="1" locked="0" layoutInCell="1" allowOverlap="1" wp14:anchorId="18ADB3BA" wp14:editId="4C2987CB">
            <wp:simplePos x="0" y="0"/>
            <wp:positionH relativeFrom="column">
              <wp:posOffset>448945</wp:posOffset>
            </wp:positionH>
            <wp:positionV relativeFrom="paragraph">
              <wp:posOffset>2540</wp:posOffset>
            </wp:positionV>
            <wp:extent cx="1640205" cy="1688465"/>
            <wp:effectExtent l="0" t="0" r="0" b="6985"/>
            <wp:wrapTight wrapText="bothSides">
              <wp:wrapPolygon edited="0">
                <wp:start x="0" y="0"/>
                <wp:lineTo x="0" y="21446"/>
                <wp:lineTo x="21324" y="21446"/>
                <wp:lineTo x="2132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6DD">
        <w:rPr>
          <w:rFonts w:eastAsia="Arial Unicode MS" w:cs="Times New Roman"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Семенова Татьяна Александровна в 1954 г. окончила историко-филологический факультет КГПИ. С 1961 по 2001 гг. работала на кафедре русского и коми языков в должности ассистента, старшего преподавателя. </w:t>
      </w:r>
    </w:p>
    <w:p w14:paraId="44C32E5E" w14:textId="77777777" w:rsidR="003D46DD" w:rsidRPr="003D46DD" w:rsidRDefault="003D46DD" w:rsidP="003D46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</w:pPr>
      <w:r w:rsidRPr="003D46DD">
        <w:rPr>
          <w:rFonts w:eastAsia="Arial Unicode MS" w:cs="Times New Roman"/>
          <w:color w:val="000000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Татьяна Александровна читала курсы «Лингвистический анализ текста», «Стилистика», «История русского литературного языка». </w:t>
      </w:r>
      <w:r w:rsidRPr="003D46DD"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  <w:t>Ею опубликованы научные статьи и методические пособия по актуальным проблемам методики обучения русскому языку в школе и вузе.</w:t>
      </w:r>
    </w:p>
    <w:p w14:paraId="0ED6A923" w14:textId="77777777" w:rsidR="003D46DD" w:rsidRPr="003D46DD" w:rsidRDefault="003D46DD" w:rsidP="003D46D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</w:pPr>
      <w:r w:rsidRPr="003D46DD"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  <w:t xml:space="preserve"> Т.А. Семенова оказывала большую методическую помощь учителям Республики Коми, читала лекции на курсах повышения квалификации учителей, руководила шефской работой в сельской школе, активно сотрудничала с органами управления образованием Республики Коми. </w:t>
      </w:r>
    </w:p>
    <w:p w14:paraId="5C236726" w14:textId="77777777" w:rsidR="003D46DD" w:rsidRPr="003D46DD" w:rsidRDefault="003D46DD" w:rsidP="003D46D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</w:pPr>
      <w:r w:rsidRPr="003D46DD"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  <w:t>Т.А. Семенова была членом областного профсоюзного совета работников образования.</w:t>
      </w:r>
    </w:p>
    <w:p w14:paraId="553908ED" w14:textId="77777777" w:rsidR="003D46DD" w:rsidRPr="003D46DD" w:rsidRDefault="003D46DD" w:rsidP="003D46D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3D46DD">
        <w:rPr>
          <w:rFonts w:eastAsia="Times New Roman" w:cs="Times New Roman"/>
          <w:color w:val="000000"/>
          <w:szCs w:val="28"/>
          <w:u w:color="000000"/>
          <w:bdr w:val="nil"/>
          <w:lang w:eastAsia="ru-RU"/>
        </w:rPr>
        <w:t>Т.А. Семенова награждена значками «Отличник народного просвещения», «Отличник просвещения СССР», медалью «Ветеран труда» и Почетной грамотой Министерства образования Российской Федерации.</w:t>
      </w:r>
    </w:p>
    <w:p w14:paraId="16ADE574" w14:textId="77777777" w:rsidR="0008189E" w:rsidRDefault="0008189E" w:rsidP="00DE4C7A">
      <w:pPr>
        <w:spacing w:after="0" w:line="240" w:lineRule="auto"/>
        <w:ind w:left="0"/>
        <w:jc w:val="both"/>
      </w:pPr>
    </w:p>
    <w:sectPr w:rsidR="0008189E" w:rsidSect="00B23A2C">
      <w:pgSz w:w="16838" w:h="11906" w:orient="landscape"/>
      <w:pgMar w:top="851" w:right="1134" w:bottom="567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F8"/>
    <w:rsid w:val="0008189E"/>
    <w:rsid w:val="0012132B"/>
    <w:rsid w:val="003D46DD"/>
    <w:rsid w:val="00453474"/>
    <w:rsid w:val="004B2468"/>
    <w:rsid w:val="004B3E3D"/>
    <w:rsid w:val="004F1DE1"/>
    <w:rsid w:val="00564FBF"/>
    <w:rsid w:val="006D6971"/>
    <w:rsid w:val="00814789"/>
    <w:rsid w:val="00854AE5"/>
    <w:rsid w:val="009F29A2"/>
    <w:rsid w:val="00A229B0"/>
    <w:rsid w:val="00A71513"/>
    <w:rsid w:val="00AD3384"/>
    <w:rsid w:val="00AE7032"/>
    <w:rsid w:val="00B23A2C"/>
    <w:rsid w:val="00BD7684"/>
    <w:rsid w:val="00C87B6C"/>
    <w:rsid w:val="00D35856"/>
    <w:rsid w:val="00DE4C7A"/>
    <w:rsid w:val="00E34FE3"/>
    <w:rsid w:val="00F96EB2"/>
    <w:rsid w:val="00F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8E62"/>
  <w15:docId w15:val="{978A3768-0E8D-4642-A067-D479DD01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9B0"/>
    <w:pPr>
      <w:ind w:left="709"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Cergeeva</dc:creator>
  <cp:lastModifiedBy>Наталья Немирова</cp:lastModifiedBy>
  <cp:revision>9</cp:revision>
  <dcterms:created xsi:type="dcterms:W3CDTF">2022-02-13T18:57:00Z</dcterms:created>
  <dcterms:modified xsi:type="dcterms:W3CDTF">2022-02-20T09:02:00Z</dcterms:modified>
</cp:coreProperties>
</file>