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BF" w:rsidRDefault="008629BF" w:rsidP="008629BF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Минпросвещения</w:t>
      </w:r>
      <w:proofErr w:type="spellEnd"/>
      <w:r>
        <w:rPr>
          <w:color w:val="000000"/>
          <w:sz w:val="27"/>
          <w:szCs w:val="27"/>
        </w:rPr>
        <w:t xml:space="preserve">  России</w:t>
      </w:r>
    </w:p>
    <w:p w:rsidR="008629BF" w:rsidRDefault="008629BF" w:rsidP="008629BF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Федеральное государственное бюджетное образовательное учреждение</w:t>
      </w:r>
    </w:p>
    <w:p w:rsidR="008629BF" w:rsidRDefault="008629BF" w:rsidP="008629BF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высшего образования «Сыктывкарский государственный университет</w:t>
      </w:r>
    </w:p>
    <w:p w:rsidR="008629BF" w:rsidRDefault="008629BF" w:rsidP="008629BF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имени Питирима Сорокина»</w:t>
      </w:r>
    </w:p>
    <w:p w:rsidR="008629BF" w:rsidRDefault="008629BF" w:rsidP="008629BF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(ФГБОУ ВО «СГУ имени Питирима Сорокина»)</w:t>
      </w:r>
    </w:p>
    <w:p w:rsidR="009731D2" w:rsidRPr="002806A1" w:rsidRDefault="009731D2" w:rsidP="002806A1">
      <w:pPr>
        <w:rPr>
          <w:bCs/>
          <w:sz w:val="26"/>
          <w:szCs w:val="26"/>
          <w:shd w:val="clear" w:color="auto" w:fill="FFFFFF"/>
        </w:rPr>
      </w:pPr>
    </w:p>
    <w:p w:rsidR="00D24F9F" w:rsidRPr="002806A1" w:rsidRDefault="00D24F9F" w:rsidP="00D24F9F">
      <w:pPr>
        <w:jc w:val="center"/>
        <w:rPr>
          <w:b/>
          <w:bCs/>
          <w:i/>
          <w:sz w:val="26"/>
          <w:szCs w:val="26"/>
        </w:rPr>
      </w:pPr>
      <w:r w:rsidRPr="002806A1">
        <w:rPr>
          <w:b/>
          <w:bCs/>
          <w:i/>
          <w:sz w:val="26"/>
          <w:szCs w:val="26"/>
        </w:rPr>
        <w:t xml:space="preserve">Первое информационное письмо </w:t>
      </w:r>
    </w:p>
    <w:p w:rsidR="00D24F9F" w:rsidRPr="002806A1" w:rsidRDefault="00D24F9F" w:rsidP="00D24F9F">
      <w:pPr>
        <w:jc w:val="center"/>
        <w:rPr>
          <w:b/>
          <w:bCs/>
          <w:sz w:val="26"/>
          <w:szCs w:val="26"/>
        </w:rPr>
      </w:pPr>
    </w:p>
    <w:p w:rsidR="00D24F9F" w:rsidRPr="002806A1" w:rsidRDefault="00D24F9F" w:rsidP="00D24F9F">
      <w:pPr>
        <w:jc w:val="center"/>
        <w:rPr>
          <w:b/>
          <w:bCs/>
          <w:sz w:val="26"/>
          <w:szCs w:val="26"/>
        </w:rPr>
      </w:pPr>
      <w:r w:rsidRPr="002806A1">
        <w:rPr>
          <w:b/>
          <w:bCs/>
          <w:sz w:val="26"/>
          <w:szCs w:val="26"/>
        </w:rPr>
        <w:t>Уважаемые коллеги!</w:t>
      </w:r>
    </w:p>
    <w:p w:rsidR="002806A1" w:rsidRDefault="002E37AA" w:rsidP="00793031">
      <w:pPr>
        <w:tabs>
          <w:tab w:val="left" w:pos="0"/>
        </w:tabs>
        <w:jc w:val="both"/>
        <w:rPr>
          <w:sz w:val="26"/>
          <w:szCs w:val="26"/>
        </w:rPr>
      </w:pPr>
      <w:r w:rsidRPr="002806A1">
        <w:rPr>
          <w:sz w:val="26"/>
          <w:szCs w:val="26"/>
        </w:rPr>
        <w:t xml:space="preserve">      </w:t>
      </w:r>
      <w:r w:rsidR="002806A1">
        <w:rPr>
          <w:sz w:val="26"/>
          <w:szCs w:val="26"/>
        </w:rPr>
        <w:t xml:space="preserve">      </w:t>
      </w:r>
      <w:r w:rsidR="00635636" w:rsidRPr="002806A1">
        <w:rPr>
          <w:sz w:val="26"/>
          <w:szCs w:val="26"/>
          <w:lang w:val="en-US"/>
        </w:rPr>
        <w:t>C</w:t>
      </w:r>
      <w:proofErr w:type="spellStart"/>
      <w:r w:rsidR="00635636" w:rsidRPr="002806A1">
        <w:rPr>
          <w:sz w:val="26"/>
          <w:szCs w:val="26"/>
        </w:rPr>
        <w:t>ыктывкарский</w:t>
      </w:r>
      <w:proofErr w:type="spellEnd"/>
      <w:r w:rsidR="00635636" w:rsidRPr="002806A1">
        <w:rPr>
          <w:sz w:val="26"/>
          <w:szCs w:val="26"/>
        </w:rPr>
        <w:t xml:space="preserve"> государственный </w:t>
      </w:r>
      <w:proofErr w:type="gramStart"/>
      <w:r w:rsidR="00635636" w:rsidRPr="002806A1">
        <w:rPr>
          <w:sz w:val="26"/>
          <w:szCs w:val="26"/>
        </w:rPr>
        <w:t>университет  им</w:t>
      </w:r>
      <w:proofErr w:type="gramEnd"/>
      <w:r w:rsidR="00635636" w:rsidRPr="002806A1">
        <w:rPr>
          <w:sz w:val="26"/>
          <w:szCs w:val="26"/>
        </w:rPr>
        <w:t xml:space="preserve">. </w:t>
      </w:r>
      <w:proofErr w:type="gramStart"/>
      <w:r w:rsidR="00635636" w:rsidRPr="002806A1">
        <w:rPr>
          <w:sz w:val="26"/>
          <w:szCs w:val="26"/>
        </w:rPr>
        <w:t xml:space="preserve">Питирима Сорокина </w:t>
      </w:r>
      <w:r w:rsidR="00DE6DFD" w:rsidRPr="002806A1">
        <w:rPr>
          <w:sz w:val="26"/>
          <w:szCs w:val="26"/>
        </w:rPr>
        <w:t xml:space="preserve"> </w:t>
      </w:r>
      <w:r w:rsidR="009731D2" w:rsidRPr="002806A1">
        <w:rPr>
          <w:b/>
          <w:sz w:val="26"/>
          <w:szCs w:val="26"/>
        </w:rPr>
        <w:t xml:space="preserve">04  октября </w:t>
      </w:r>
      <w:r w:rsidR="00D24F9F" w:rsidRPr="002806A1">
        <w:rPr>
          <w:b/>
          <w:sz w:val="26"/>
          <w:szCs w:val="26"/>
        </w:rPr>
        <w:t>2019 г</w:t>
      </w:r>
      <w:r w:rsidR="00D24F9F" w:rsidRPr="002806A1">
        <w:rPr>
          <w:sz w:val="26"/>
          <w:szCs w:val="26"/>
        </w:rPr>
        <w:t xml:space="preserve">. </w:t>
      </w:r>
      <w:r w:rsidR="00DE6DFD" w:rsidRPr="002806A1">
        <w:rPr>
          <w:sz w:val="26"/>
          <w:szCs w:val="26"/>
        </w:rPr>
        <w:t xml:space="preserve">планирует </w:t>
      </w:r>
      <w:r w:rsidR="00D24F9F" w:rsidRPr="002806A1">
        <w:rPr>
          <w:sz w:val="26"/>
          <w:szCs w:val="26"/>
        </w:rPr>
        <w:t xml:space="preserve"> проведение</w:t>
      </w:r>
      <w:r w:rsidR="00DE6DFD" w:rsidRPr="002806A1">
        <w:rPr>
          <w:sz w:val="26"/>
          <w:szCs w:val="26"/>
        </w:rPr>
        <w:t xml:space="preserve"> </w:t>
      </w:r>
      <w:r w:rsidRPr="002806A1">
        <w:rPr>
          <w:rFonts w:eastAsia="Courier New"/>
          <w:sz w:val="26"/>
          <w:szCs w:val="26"/>
          <w:shd w:val="clear" w:color="auto" w:fill="FFFFFF"/>
        </w:rPr>
        <w:t>н</w:t>
      </w:r>
      <w:r w:rsidR="00DE6DFD" w:rsidRPr="002806A1">
        <w:rPr>
          <w:rFonts w:eastAsia="Courier New"/>
          <w:sz w:val="26"/>
          <w:szCs w:val="26"/>
          <w:shd w:val="clear" w:color="auto" w:fill="FFFFFF"/>
        </w:rPr>
        <w:t>аучно-практической  конференции  «Воспитание  патриотизма в условиях современного образовательного пространства»</w:t>
      </w:r>
      <w:r w:rsidR="00466693" w:rsidRPr="002806A1">
        <w:rPr>
          <w:b/>
          <w:sz w:val="26"/>
          <w:szCs w:val="26"/>
        </w:rPr>
        <w:t xml:space="preserve"> </w:t>
      </w:r>
      <w:r w:rsidR="00466693" w:rsidRPr="002806A1">
        <w:rPr>
          <w:sz w:val="26"/>
          <w:szCs w:val="26"/>
        </w:rPr>
        <w:t>(</w:t>
      </w:r>
      <w:proofErr w:type="spellStart"/>
      <w:r w:rsidR="00466693" w:rsidRPr="002806A1">
        <w:rPr>
          <w:sz w:val="26"/>
          <w:szCs w:val="26"/>
        </w:rPr>
        <w:t>грантовый</w:t>
      </w:r>
      <w:proofErr w:type="spellEnd"/>
      <w:r w:rsidR="00466693" w:rsidRPr="002806A1">
        <w:rPr>
          <w:sz w:val="26"/>
          <w:szCs w:val="26"/>
        </w:rPr>
        <w:t xml:space="preserve"> проект «Мое отечество - Коми край»</w:t>
      </w:r>
      <w:r w:rsidR="00D20977" w:rsidRPr="002806A1">
        <w:rPr>
          <w:sz w:val="26"/>
          <w:szCs w:val="26"/>
        </w:rPr>
        <w:t xml:space="preserve"> </w:t>
      </w:r>
      <w:r w:rsidR="000E26A9" w:rsidRPr="002806A1">
        <w:rPr>
          <w:sz w:val="26"/>
          <w:szCs w:val="26"/>
        </w:rPr>
        <w:t>(протокол заседания конкурсной комиссии</w:t>
      </w:r>
      <w:r w:rsidR="00887503" w:rsidRPr="002806A1">
        <w:rPr>
          <w:sz w:val="26"/>
          <w:szCs w:val="26"/>
        </w:rPr>
        <w:t xml:space="preserve"> </w:t>
      </w:r>
      <w:proofErr w:type="spellStart"/>
      <w:r w:rsidR="00887503" w:rsidRPr="002806A1">
        <w:rPr>
          <w:sz w:val="26"/>
          <w:szCs w:val="26"/>
        </w:rPr>
        <w:t>Минпросвещения</w:t>
      </w:r>
      <w:proofErr w:type="spellEnd"/>
      <w:r w:rsidR="00887503" w:rsidRPr="002806A1">
        <w:rPr>
          <w:sz w:val="26"/>
          <w:szCs w:val="26"/>
        </w:rPr>
        <w:t xml:space="preserve"> России </w:t>
      </w:r>
      <w:r w:rsidR="000E26A9" w:rsidRPr="002806A1">
        <w:rPr>
          <w:sz w:val="26"/>
          <w:szCs w:val="26"/>
        </w:rPr>
        <w:t xml:space="preserve"> от 31.07</w:t>
      </w:r>
      <w:r w:rsidR="00BA1F39" w:rsidRPr="002806A1">
        <w:rPr>
          <w:sz w:val="26"/>
          <w:szCs w:val="26"/>
        </w:rPr>
        <w:t>.</w:t>
      </w:r>
      <w:r w:rsidR="000E26A9" w:rsidRPr="002806A1">
        <w:rPr>
          <w:sz w:val="26"/>
          <w:szCs w:val="26"/>
        </w:rPr>
        <w:t>2019 г.</w:t>
      </w:r>
      <w:r w:rsidR="00887503" w:rsidRPr="002806A1">
        <w:rPr>
          <w:sz w:val="26"/>
          <w:szCs w:val="26"/>
        </w:rPr>
        <w:t>)</w:t>
      </w:r>
      <w:r w:rsidR="009731D2" w:rsidRPr="002806A1">
        <w:rPr>
          <w:sz w:val="26"/>
          <w:szCs w:val="26"/>
        </w:rPr>
        <w:t xml:space="preserve"> в рамках Образовательного форума Республики Коми «Образование, государство, общество»</w:t>
      </w:r>
      <w:r w:rsidR="002806A1">
        <w:rPr>
          <w:sz w:val="26"/>
          <w:szCs w:val="26"/>
        </w:rPr>
        <w:t xml:space="preserve">. </w:t>
      </w:r>
      <w:proofErr w:type="gramEnd"/>
    </w:p>
    <w:p w:rsidR="00D24F9F" w:rsidRPr="002806A1" w:rsidRDefault="002806A1" w:rsidP="00793031">
      <w:pPr>
        <w:tabs>
          <w:tab w:val="left" w:pos="0"/>
        </w:tabs>
        <w:jc w:val="both"/>
        <w:rPr>
          <w:rFonts w:eastAsia="Courier New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        Сайт </w:t>
      </w:r>
      <w:r w:rsidR="00921A5E">
        <w:rPr>
          <w:sz w:val="26"/>
          <w:szCs w:val="26"/>
        </w:rPr>
        <w:t>проекта</w:t>
      </w:r>
      <w:r w:rsidR="00921A5E" w:rsidRPr="00921A5E">
        <w:rPr>
          <w:sz w:val="26"/>
          <w:szCs w:val="26"/>
        </w:rPr>
        <w:t xml:space="preserve"> https://sites.google.com/view/moiootehsestvokomikray/</w:t>
      </w:r>
      <w:proofErr w:type="gramStart"/>
      <w:r w:rsidR="00921A5E" w:rsidRPr="00921A5E">
        <w:rPr>
          <w:sz w:val="26"/>
          <w:szCs w:val="26"/>
        </w:rPr>
        <w:t>главная</w:t>
      </w:r>
      <w:proofErr w:type="gramEnd"/>
      <w:r w:rsidR="00921A5E">
        <w:rPr>
          <w:sz w:val="26"/>
          <w:szCs w:val="26"/>
        </w:rPr>
        <w:t xml:space="preserve"> </w:t>
      </w:r>
      <w:r w:rsidRPr="002806A1">
        <w:rPr>
          <w:sz w:val="26"/>
          <w:szCs w:val="26"/>
        </w:rPr>
        <w:t xml:space="preserve"> (вставлять не в поисковую строку, а в адресную).</w:t>
      </w:r>
    </w:p>
    <w:p w:rsidR="00D24F9F" w:rsidRPr="002806A1" w:rsidRDefault="00D24F9F" w:rsidP="0079303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806A1">
        <w:rPr>
          <w:sz w:val="26"/>
          <w:szCs w:val="26"/>
        </w:rPr>
        <w:t>На</w:t>
      </w:r>
      <w:r w:rsidR="00793031" w:rsidRPr="002806A1">
        <w:rPr>
          <w:sz w:val="26"/>
          <w:szCs w:val="26"/>
        </w:rPr>
        <w:t xml:space="preserve"> конференции предполагаются </w:t>
      </w:r>
      <w:r w:rsidR="001D31B9" w:rsidRPr="002806A1">
        <w:rPr>
          <w:sz w:val="26"/>
          <w:szCs w:val="26"/>
        </w:rPr>
        <w:t xml:space="preserve"> </w:t>
      </w:r>
      <w:r w:rsidR="009A2CA4" w:rsidRPr="002806A1">
        <w:rPr>
          <w:sz w:val="26"/>
          <w:szCs w:val="26"/>
        </w:rPr>
        <w:t xml:space="preserve">следующие </w:t>
      </w:r>
      <w:r w:rsidR="00793031" w:rsidRPr="002806A1">
        <w:rPr>
          <w:sz w:val="26"/>
          <w:szCs w:val="26"/>
        </w:rPr>
        <w:t>направления</w:t>
      </w:r>
      <w:r w:rsidRPr="002806A1">
        <w:rPr>
          <w:sz w:val="26"/>
          <w:szCs w:val="26"/>
        </w:rPr>
        <w:t>:</w:t>
      </w:r>
    </w:p>
    <w:p w:rsidR="00793031" w:rsidRPr="002806A1" w:rsidRDefault="00793031" w:rsidP="00793031">
      <w:pPr>
        <w:tabs>
          <w:tab w:val="left" w:pos="0"/>
        </w:tabs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806A1">
        <w:rPr>
          <w:rFonts w:eastAsiaTheme="minorHAnsi"/>
          <w:sz w:val="26"/>
          <w:szCs w:val="26"/>
          <w:lang w:eastAsia="en-US"/>
        </w:rPr>
        <w:t>1.Краеведческая работа как фактор активизации патриотической работы среди молодежи;</w:t>
      </w:r>
    </w:p>
    <w:p w:rsidR="00793031" w:rsidRPr="002806A1" w:rsidRDefault="00793031" w:rsidP="00793031">
      <w:pPr>
        <w:tabs>
          <w:tab w:val="left" w:pos="0"/>
        </w:tabs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806A1">
        <w:rPr>
          <w:rFonts w:eastAsiaTheme="minorHAnsi"/>
          <w:sz w:val="26"/>
          <w:szCs w:val="26"/>
          <w:lang w:eastAsia="en-US"/>
        </w:rPr>
        <w:t>2.Исторический опыт воспитания патриотизма среди подрастающего поколения Коми края;</w:t>
      </w:r>
    </w:p>
    <w:p w:rsidR="00647366" w:rsidRDefault="00793031" w:rsidP="00793031">
      <w:pPr>
        <w:tabs>
          <w:tab w:val="left" w:pos="0"/>
        </w:tabs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806A1">
        <w:rPr>
          <w:rFonts w:eastAsiaTheme="minorHAnsi"/>
          <w:sz w:val="26"/>
          <w:szCs w:val="26"/>
          <w:lang w:eastAsia="en-US"/>
        </w:rPr>
        <w:t>3.Методология постановки патриотического воспитания в условиях модернизации образования;</w:t>
      </w:r>
      <w:r w:rsidR="007312A1" w:rsidRPr="007312A1">
        <w:rPr>
          <w:rFonts w:eastAsiaTheme="minorHAnsi"/>
          <w:sz w:val="26"/>
          <w:szCs w:val="26"/>
          <w:lang w:eastAsia="en-US"/>
        </w:rPr>
        <w:t xml:space="preserve"> </w:t>
      </w:r>
    </w:p>
    <w:p w:rsidR="00793031" w:rsidRPr="007312A1" w:rsidRDefault="00647366" w:rsidP="00793031">
      <w:pPr>
        <w:tabs>
          <w:tab w:val="left" w:pos="0"/>
        </w:tabs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4.Патриотическое воспитание: социальное предпринимательство, туризм, пиар, </w:t>
      </w:r>
      <w:r>
        <w:rPr>
          <w:rFonts w:eastAsiaTheme="minorHAnsi"/>
          <w:sz w:val="26"/>
          <w:szCs w:val="26"/>
          <w:lang w:val="en-US" w:eastAsia="en-US"/>
        </w:rPr>
        <w:t>IT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="007312A1">
        <w:rPr>
          <w:rFonts w:eastAsiaTheme="minorHAnsi"/>
          <w:sz w:val="26"/>
          <w:szCs w:val="26"/>
          <w:lang w:val="en-US" w:eastAsia="en-US"/>
        </w:rPr>
        <w:t>C</w:t>
      </w:r>
      <w:proofErr w:type="spellStart"/>
      <w:r w:rsidR="007312A1">
        <w:rPr>
          <w:rFonts w:eastAsiaTheme="minorHAnsi"/>
          <w:sz w:val="26"/>
          <w:szCs w:val="26"/>
          <w:lang w:eastAsia="en-US"/>
        </w:rPr>
        <w:t>екция</w:t>
      </w:r>
      <w:proofErr w:type="spellEnd"/>
      <w:r w:rsidR="007312A1">
        <w:rPr>
          <w:rFonts w:eastAsiaTheme="minorHAnsi"/>
          <w:sz w:val="26"/>
          <w:szCs w:val="26"/>
          <w:lang w:eastAsia="en-US"/>
        </w:rPr>
        <w:t xml:space="preserve"> «Точки роста Республики Коми»</w:t>
      </w:r>
    </w:p>
    <w:p w:rsidR="00793031" w:rsidRPr="002806A1" w:rsidRDefault="00647366" w:rsidP="00793031">
      <w:pPr>
        <w:tabs>
          <w:tab w:val="left" w:pos="0"/>
        </w:tabs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</w:t>
      </w:r>
      <w:r w:rsidR="00793031" w:rsidRPr="002806A1">
        <w:rPr>
          <w:rFonts w:eastAsiaTheme="minorHAnsi"/>
          <w:sz w:val="26"/>
          <w:szCs w:val="26"/>
          <w:lang w:eastAsia="en-US"/>
        </w:rPr>
        <w:t>История семьи, рода</w:t>
      </w:r>
      <w:r w:rsidR="00E70BE5">
        <w:rPr>
          <w:rFonts w:eastAsiaTheme="minorHAnsi"/>
          <w:sz w:val="26"/>
          <w:szCs w:val="26"/>
          <w:lang w:eastAsia="en-US"/>
        </w:rPr>
        <w:t xml:space="preserve">, </w:t>
      </w:r>
      <w:bookmarkStart w:id="0" w:name="_GoBack"/>
      <w:bookmarkEnd w:id="0"/>
      <w:r w:rsidR="00793031" w:rsidRPr="002806A1">
        <w:rPr>
          <w:rFonts w:eastAsiaTheme="minorHAnsi"/>
          <w:sz w:val="26"/>
          <w:szCs w:val="26"/>
          <w:lang w:eastAsia="en-US"/>
        </w:rPr>
        <w:t xml:space="preserve"> как основа патриотического воспитания личности;</w:t>
      </w:r>
    </w:p>
    <w:p w:rsidR="00D24F9F" w:rsidRPr="002806A1" w:rsidRDefault="00D24F9F" w:rsidP="00793031">
      <w:pPr>
        <w:pStyle w:val="a5"/>
        <w:tabs>
          <w:tab w:val="left" w:pos="0"/>
        </w:tabs>
        <w:ind w:left="0" w:firstLine="720"/>
        <w:jc w:val="both"/>
        <w:rPr>
          <w:sz w:val="26"/>
          <w:szCs w:val="26"/>
        </w:rPr>
      </w:pPr>
      <w:r w:rsidRPr="002806A1">
        <w:rPr>
          <w:sz w:val="26"/>
          <w:szCs w:val="26"/>
        </w:rPr>
        <w:t>В рамках конференции будет организован круглый стол</w:t>
      </w:r>
      <w:r w:rsidR="009A2CA4" w:rsidRPr="002806A1">
        <w:rPr>
          <w:rFonts w:eastAsiaTheme="minorHAnsi"/>
          <w:sz w:val="26"/>
          <w:szCs w:val="26"/>
          <w:lang w:eastAsia="en-US"/>
        </w:rPr>
        <w:t xml:space="preserve"> «</w:t>
      </w:r>
      <w:r w:rsidR="00793031" w:rsidRPr="002806A1">
        <w:rPr>
          <w:rFonts w:eastAsiaTheme="minorHAnsi"/>
          <w:sz w:val="26"/>
          <w:szCs w:val="26"/>
          <w:lang w:eastAsia="en-US"/>
        </w:rPr>
        <w:t>Удачные практики воспитания патриотизма в образовательных учреждениях</w:t>
      </w:r>
      <w:r w:rsidR="009A2CA4" w:rsidRPr="002806A1">
        <w:rPr>
          <w:rFonts w:eastAsiaTheme="minorHAnsi"/>
          <w:sz w:val="26"/>
          <w:szCs w:val="26"/>
          <w:lang w:eastAsia="en-US"/>
        </w:rPr>
        <w:t>»</w:t>
      </w:r>
      <w:r w:rsidR="00793031" w:rsidRPr="002806A1">
        <w:rPr>
          <w:rFonts w:eastAsiaTheme="minorHAnsi"/>
          <w:sz w:val="26"/>
          <w:szCs w:val="26"/>
          <w:lang w:eastAsia="en-US"/>
        </w:rPr>
        <w:t>.</w:t>
      </w:r>
    </w:p>
    <w:p w:rsidR="00D24F9F" w:rsidRPr="002806A1" w:rsidRDefault="00D24F9F" w:rsidP="00793031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2806A1">
        <w:rPr>
          <w:rFonts w:eastAsia="Calibri"/>
          <w:sz w:val="26"/>
          <w:szCs w:val="26"/>
          <w:lang w:eastAsia="en-US"/>
        </w:rPr>
        <w:t xml:space="preserve">К участию в работе конференции приглашаются </w:t>
      </w:r>
      <w:r w:rsidR="00887503" w:rsidRPr="002806A1">
        <w:rPr>
          <w:rFonts w:eastAsiaTheme="minorHAnsi"/>
          <w:sz w:val="26"/>
          <w:szCs w:val="26"/>
          <w:lang w:eastAsia="en-US"/>
        </w:rPr>
        <w:t>руководители образовательных  учреждений,  педагоги дошкольных общеобразовательных организаций,</w:t>
      </w:r>
      <w:r w:rsidR="00887503" w:rsidRPr="002806A1">
        <w:rPr>
          <w:rFonts w:eastAsia="Calibri"/>
          <w:sz w:val="26"/>
          <w:szCs w:val="26"/>
          <w:lang w:eastAsia="en-US"/>
        </w:rPr>
        <w:t xml:space="preserve"> </w:t>
      </w:r>
      <w:r w:rsidRPr="002806A1">
        <w:rPr>
          <w:rFonts w:eastAsia="Calibri"/>
          <w:sz w:val="26"/>
          <w:szCs w:val="26"/>
          <w:lang w:eastAsia="en-US"/>
        </w:rPr>
        <w:t xml:space="preserve">краеведы, учащиеся старших классов школ, гимназий, лицеев и их педагоги, студенты и преподаватели высших и средних специальных учебных заведений, </w:t>
      </w:r>
      <w:r w:rsidR="00887503" w:rsidRPr="002806A1">
        <w:rPr>
          <w:rFonts w:eastAsia="Calibri"/>
          <w:sz w:val="26"/>
          <w:szCs w:val="26"/>
          <w:lang w:eastAsia="en-US"/>
        </w:rPr>
        <w:t xml:space="preserve">краеведы, историки, </w:t>
      </w:r>
      <w:r w:rsidRPr="002806A1">
        <w:rPr>
          <w:rFonts w:eastAsia="Calibri"/>
          <w:sz w:val="26"/>
          <w:szCs w:val="26"/>
          <w:lang w:eastAsia="en-US"/>
        </w:rPr>
        <w:t>сотрудники музеев, архивов и библиотек, научные сотрудники.</w:t>
      </w:r>
      <w:r w:rsidRPr="002806A1">
        <w:rPr>
          <w:sz w:val="26"/>
          <w:szCs w:val="26"/>
        </w:rPr>
        <w:t xml:space="preserve"> </w:t>
      </w:r>
      <w:r w:rsidR="00887503" w:rsidRPr="002806A1">
        <w:rPr>
          <w:sz w:val="26"/>
          <w:szCs w:val="26"/>
        </w:rPr>
        <w:t xml:space="preserve">Рабочие языки конференции –  </w:t>
      </w:r>
      <w:r w:rsidRPr="002806A1">
        <w:rPr>
          <w:sz w:val="26"/>
          <w:szCs w:val="26"/>
        </w:rPr>
        <w:t>русский</w:t>
      </w:r>
      <w:r w:rsidR="00887503" w:rsidRPr="002806A1">
        <w:rPr>
          <w:sz w:val="26"/>
          <w:szCs w:val="26"/>
        </w:rPr>
        <w:t xml:space="preserve"> и коми</w:t>
      </w:r>
      <w:r w:rsidRPr="002806A1">
        <w:rPr>
          <w:sz w:val="26"/>
          <w:szCs w:val="26"/>
        </w:rPr>
        <w:t>.</w:t>
      </w:r>
    </w:p>
    <w:p w:rsidR="00D24F9F" w:rsidRPr="002806A1" w:rsidRDefault="00793031" w:rsidP="002670A1">
      <w:pPr>
        <w:tabs>
          <w:tab w:val="left" w:pos="0"/>
          <w:tab w:val="left" w:pos="142"/>
        </w:tabs>
        <w:jc w:val="both"/>
        <w:rPr>
          <w:sz w:val="26"/>
          <w:szCs w:val="26"/>
        </w:rPr>
      </w:pPr>
      <w:r w:rsidRPr="002806A1">
        <w:rPr>
          <w:sz w:val="26"/>
          <w:szCs w:val="26"/>
        </w:rPr>
        <w:t xml:space="preserve">    </w:t>
      </w:r>
      <w:r w:rsidR="002670A1" w:rsidRPr="002806A1">
        <w:rPr>
          <w:sz w:val="26"/>
          <w:szCs w:val="26"/>
        </w:rPr>
        <w:t xml:space="preserve">   </w:t>
      </w:r>
      <w:r w:rsidR="00D24F9F" w:rsidRPr="002806A1">
        <w:rPr>
          <w:sz w:val="26"/>
          <w:szCs w:val="26"/>
        </w:rPr>
        <w:t xml:space="preserve">Среди докладов </w:t>
      </w:r>
      <w:r w:rsidRPr="002806A1">
        <w:rPr>
          <w:sz w:val="26"/>
          <w:szCs w:val="26"/>
        </w:rPr>
        <w:t xml:space="preserve">обучающихся и </w:t>
      </w:r>
      <w:r w:rsidR="00D24F9F" w:rsidRPr="002806A1">
        <w:rPr>
          <w:sz w:val="26"/>
          <w:szCs w:val="26"/>
        </w:rPr>
        <w:t xml:space="preserve">учащихся будет </w:t>
      </w:r>
      <w:r w:rsidRPr="002806A1">
        <w:rPr>
          <w:sz w:val="26"/>
          <w:szCs w:val="26"/>
        </w:rPr>
        <w:t xml:space="preserve">проведен конкурс лучших работ с </w:t>
      </w:r>
      <w:r w:rsidR="00D24F9F" w:rsidRPr="002806A1">
        <w:rPr>
          <w:sz w:val="26"/>
          <w:szCs w:val="26"/>
        </w:rPr>
        <w:t xml:space="preserve">последующим награждением дипломами конференции </w:t>
      </w:r>
      <w:r w:rsidR="00D24F9F" w:rsidRPr="002806A1">
        <w:rPr>
          <w:sz w:val="26"/>
          <w:szCs w:val="26"/>
          <w:lang w:val="en-US"/>
        </w:rPr>
        <w:t>I</w:t>
      </w:r>
      <w:r w:rsidR="00D24F9F" w:rsidRPr="002806A1">
        <w:rPr>
          <w:sz w:val="26"/>
          <w:szCs w:val="26"/>
        </w:rPr>
        <w:t xml:space="preserve">, </w:t>
      </w:r>
      <w:r w:rsidR="00D24F9F" w:rsidRPr="002806A1">
        <w:rPr>
          <w:sz w:val="26"/>
          <w:szCs w:val="26"/>
          <w:lang w:val="en-US"/>
        </w:rPr>
        <w:t>II</w:t>
      </w:r>
      <w:r w:rsidR="00D24F9F" w:rsidRPr="002806A1">
        <w:rPr>
          <w:sz w:val="26"/>
          <w:szCs w:val="26"/>
        </w:rPr>
        <w:t xml:space="preserve"> и </w:t>
      </w:r>
      <w:r w:rsidR="00D24F9F" w:rsidRPr="002806A1">
        <w:rPr>
          <w:sz w:val="26"/>
          <w:szCs w:val="26"/>
          <w:lang w:val="en-US"/>
        </w:rPr>
        <w:t>III</w:t>
      </w:r>
      <w:r w:rsidR="00D24F9F" w:rsidRPr="002806A1">
        <w:rPr>
          <w:sz w:val="26"/>
          <w:szCs w:val="26"/>
        </w:rPr>
        <w:t xml:space="preserve"> степен</w:t>
      </w:r>
      <w:r w:rsidRPr="002806A1">
        <w:rPr>
          <w:sz w:val="26"/>
          <w:szCs w:val="26"/>
        </w:rPr>
        <w:t xml:space="preserve">и, а также специальным призом </w:t>
      </w:r>
      <w:proofErr w:type="gramStart"/>
      <w:r w:rsidRPr="002806A1">
        <w:rPr>
          <w:sz w:val="26"/>
          <w:szCs w:val="26"/>
          <w:lang w:val="en-US"/>
        </w:rPr>
        <w:t>C</w:t>
      </w:r>
      <w:proofErr w:type="spellStart"/>
      <w:proofErr w:type="gramEnd"/>
      <w:r w:rsidRPr="002806A1">
        <w:rPr>
          <w:sz w:val="26"/>
          <w:szCs w:val="26"/>
        </w:rPr>
        <w:t>ыктывкарского</w:t>
      </w:r>
      <w:proofErr w:type="spellEnd"/>
      <w:r w:rsidRPr="002806A1">
        <w:rPr>
          <w:sz w:val="26"/>
          <w:szCs w:val="26"/>
        </w:rPr>
        <w:t xml:space="preserve">  государственного  университета   им. Питирима Сорокина. </w:t>
      </w:r>
      <w:r w:rsidR="00D24F9F" w:rsidRPr="002806A1">
        <w:rPr>
          <w:sz w:val="26"/>
          <w:szCs w:val="26"/>
        </w:rPr>
        <w:t>Выступившие с докладами учащиеся</w:t>
      </w:r>
      <w:r w:rsidR="00466693" w:rsidRPr="002806A1">
        <w:rPr>
          <w:sz w:val="26"/>
          <w:szCs w:val="26"/>
        </w:rPr>
        <w:t xml:space="preserve"> и обучающиеся </w:t>
      </w:r>
      <w:r w:rsidR="00D24F9F" w:rsidRPr="002806A1">
        <w:rPr>
          <w:sz w:val="26"/>
          <w:szCs w:val="26"/>
        </w:rPr>
        <w:t xml:space="preserve"> получат сертификаты</w:t>
      </w:r>
      <w:r w:rsidR="009A2CA4" w:rsidRPr="002806A1">
        <w:rPr>
          <w:sz w:val="26"/>
          <w:szCs w:val="26"/>
        </w:rPr>
        <w:t xml:space="preserve"> участников</w:t>
      </w:r>
      <w:r w:rsidR="00D24F9F" w:rsidRPr="002806A1">
        <w:rPr>
          <w:sz w:val="26"/>
          <w:szCs w:val="26"/>
        </w:rPr>
        <w:t>.</w:t>
      </w:r>
    </w:p>
    <w:p w:rsidR="00D24F9F" w:rsidRPr="002806A1" w:rsidRDefault="002670A1" w:rsidP="00E02365">
      <w:pPr>
        <w:jc w:val="both"/>
        <w:rPr>
          <w:sz w:val="26"/>
          <w:szCs w:val="26"/>
        </w:rPr>
      </w:pPr>
      <w:r w:rsidRPr="00ED213A">
        <w:rPr>
          <w:rFonts w:eastAsia="Calibri"/>
          <w:b/>
          <w:sz w:val="26"/>
          <w:szCs w:val="26"/>
          <w:lang w:eastAsia="en-US"/>
        </w:rPr>
        <w:t xml:space="preserve">    </w:t>
      </w:r>
      <w:r w:rsidR="00466693" w:rsidRPr="00ED213A">
        <w:rPr>
          <w:rFonts w:eastAsia="Calibri"/>
          <w:b/>
          <w:sz w:val="26"/>
          <w:szCs w:val="26"/>
          <w:lang w:eastAsia="en-US"/>
        </w:rPr>
        <w:t xml:space="preserve">   </w:t>
      </w:r>
      <w:r w:rsidR="00D24F9F" w:rsidRPr="00ED213A">
        <w:rPr>
          <w:rFonts w:eastAsia="Calibri"/>
          <w:b/>
          <w:sz w:val="26"/>
          <w:szCs w:val="26"/>
          <w:lang w:eastAsia="en-US"/>
        </w:rPr>
        <w:t>Заявки на участие по ниже</w:t>
      </w:r>
      <w:r w:rsidR="00D24F9F" w:rsidRPr="002806A1">
        <w:rPr>
          <w:rFonts w:eastAsia="Calibri"/>
          <w:sz w:val="26"/>
          <w:szCs w:val="26"/>
          <w:lang w:eastAsia="en-US"/>
        </w:rPr>
        <w:t xml:space="preserve"> </w:t>
      </w:r>
      <w:r w:rsidR="00D24F9F" w:rsidRPr="00ED213A">
        <w:rPr>
          <w:rFonts w:eastAsia="Calibri"/>
          <w:sz w:val="26"/>
          <w:szCs w:val="26"/>
          <w:lang w:eastAsia="en-US"/>
        </w:rPr>
        <w:t>приведенной форме</w:t>
      </w:r>
      <w:r w:rsidR="00ED213A" w:rsidRPr="00ED213A">
        <w:rPr>
          <w:rFonts w:eastAsia="Calibri"/>
          <w:sz w:val="26"/>
          <w:szCs w:val="26"/>
          <w:lang w:eastAsia="en-US"/>
        </w:rPr>
        <w:t xml:space="preserve"> (стр.3)</w:t>
      </w:r>
      <w:r w:rsidR="00D24F9F" w:rsidRPr="002806A1">
        <w:rPr>
          <w:rFonts w:eastAsia="Calibri"/>
          <w:sz w:val="26"/>
          <w:szCs w:val="26"/>
          <w:lang w:eastAsia="en-US"/>
        </w:rPr>
        <w:t xml:space="preserve"> принимаются </w:t>
      </w:r>
      <w:r w:rsidR="00D24F9F" w:rsidRPr="002806A1">
        <w:rPr>
          <w:b/>
          <w:sz w:val="26"/>
          <w:szCs w:val="26"/>
        </w:rPr>
        <w:t>до 2</w:t>
      </w:r>
      <w:r w:rsidR="00793031" w:rsidRPr="002806A1">
        <w:rPr>
          <w:b/>
          <w:sz w:val="26"/>
          <w:szCs w:val="26"/>
        </w:rPr>
        <w:t>0</w:t>
      </w:r>
      <w:r w:rsidR="00D24F9F" w:rsidRPr="002806A1">
        <w:rPr>
          <w:b/>
          <w:sz w:val="26"/>
          <w:szCs w:val="26"/>
        </w:rPr>
        <w:t xml:space="preserve"> </w:t>
      </w:r>
      <w:r w:rsidR="00793031" w:rsidRPr="002806A1">
        <w:rPr>
          <w:b/>
          <w:sz w:val="26"/>
          <w:szCs w:val="26"/>
        </w:rPr>
        <w:t>сентября</w:t>
      </w:r>
      <w:r w:rsidRPr="002806A1">
        <w:rPr>
          <w:b/>
          <w:sz w:val="26"/>
          <w:szCs w:val="26"/>
        </w:rPr>
        <w:t xml:space="preserve"> </w:t>
      </w:r>
      <w:r w:rsidR="00D24F9F" w:rsidRPr="002806A1">
        <w:rPr>
          <w:b/>
          <w:sz w:val="26"/>
          <w:szCs w:val="26"/>
        </w:rPr>
        <w:t>2019 г.</w:t>
      </w:r>
      <w:r w:rsidR="00D24F9F" w:rsidRPr="002806A1">
        <w:rPr>
          <w:sz w:val="26"/>
          <w:szCs w:val="26"/>
        </w:rPr>
        <w:t xml:space="preserve"> по электронному адресу</w:t>
      </w:r>
      <w:r w:rsidR="00793031" w:rsidRPr="002806A1">
        <w:rPr>
          <w:sz w:val="26"/>
          <w:szCs w:val="26"/>
        </w:rPr>
        <w:t xml:space="preserve"> </w:t>
      </w:r>
      <w:r w:rsidR="00E02365" w:rsidRPr="002806A1">
        <w:rPr>
          <w:sz w:val="26"/>
          <w:szCs w:val="26"/>
        </w:rPr>
        <w:t xml:space="preserve">Центра  патриотического воспитания и  межнационального  сотрудничества  </w:t>
      </w:r>
      <w:r w:rsidR="00793031" w:rsidRPr="002806A1">
        <w:rPr>
          <w:sz w:val="26"/>
          <w:szCs w:val="26"/>
        </w:rPr>
        <w:t xml:space="preserve">Департамента по молодежной политике </w:t>
      </w:r>
      <w:proofErr w:type="gramStart"/>
      <w:r w:rsidR="00793031" w:rsidRPr="002806A1">
        <w:rPr>
          <w:sz w:val="26"/>
          <w:szCs w:val="26"/>
          <w:lang w:val="en-US"/>
        </w:rPr>
        <w:t>C</w:t>
      </w:r>
      <w:proofErr w:type="spellStart"/>
      <w:proofErr w:type="gramEnd"/>
      <w:r w:rsidRPr="002806A1">
        <w:rPr>
          <w:sz w:val="26"/>
          <w:szCs w:val="26"/>
        </w:rPr>
        <w:t>ыктывкарского</w:t>
      </w:r>
      <w:proofErr w:type="spellEnd"/>
      <w:r w:rsidRPr="002806A1">
        <w:rPr>
          <w:sz w:val="26"/>
          <w:szCs w:val="26"/>
        </w:rPr>
        <w:t xml:space="preserve">  государственного </w:t>
      </w:r>
      <w:r w:rsidR="00793031" w:rsidRPr="002806A1">
        <w:rPr>
          <w:sz w:val="26"/>
          <w:szCs w:val="26"/>
        </w:rPr>
        <w:t xml:space="preserve"> университет</w:t>
      </w:r>
      <w:r w:rsidRPr="002806A1">
        <w:rPr>
          <w:sz w:val="26"/>
          <w:szCs w:val="26"/>
        </w:rPr>
        <w:t xml:space="preserve">а </w:t>
      </w:r>
      <w:r w:rsidR="00793031" w:rsidRPr="002806A1">
        <w:rPr>
          <w:sz w:val="26"/>
          <w:szCs w:val="26"/>
        </w:rPr>
        <w:t xml:space="preserve">  им. Питирима Сорокина</w:t>
      </w:r>
      <w:r w:rsidR="00E02365" w:rsidRPr="002806A1">
        <w:rPr>
          <w:sz w:val="26"/>
          <w:szCs w:val="26"/>
        </w:rPr>
        <w:t xml:space="preserve"> –  </w:t>
      </w:r>
      <w:hyperlink r:id="rId6" w:history="1">
        <w:r w:rsidR="00466693" w:rsidRPr="002806A1">
          <w:rPr>
            <w:sz w:val="26"/>
            <w:szCs w:val="26"/>
            <w:shd w:val="clear" w:color="auto" w:fill="FFFFFF"/>
          </w:rPr>
          <w:t>komikray@mail.ru</w:t>
        </w:r>
      </w:hyperlink>
      <w:r w:rsidR="00E02365" w:rsidRPr="002806A1">
        <w:rPr>
          <w:sz w:val="26"/>
          <w:szCs w:val="26"/>
        </w:rPr>
        <w:t>, почтой 167001</w:t>
      </w:r>
      <w:r w:rsidR="00D24F9F" w:rsidRPr="002806A1">
        <w:rPr>
          <w:sz w:val="26"/>
          <w:szCs w:val="26"/>
        </w:rPr>
        <w:t xml:space="preserve"> Ре</w:t>
      </w:r>
      <w:r w:rsidR="009A2CA4" w:rsidRPr="002806A1">
        <w:rPr>
          <w:sz w:val="26"/>
          <w:szCs w:val="26"/>
        </w:rPr>
        <w:t xml:space="preserve">спублика Коми, г. Сыктывкар, </w:t>
      </w:r>
      <w:r w:rsidR="00E02365" w:rsidRPr="002806A1">
        <w:rPr>
          <w:sz w:val="26"/>
          <w:szCs w:val="26"/>
        </w:rPr>
        <w:t xml:space="preserve">Октябрьский проспект, </w:t>
      </w:r>
      <w:r w:rsidR="00466693" w:rsidRPr="002806A1">
        <w:rPr>
          <w:sz w:val="26"/>
          <w:szCs w:val="26"/>
        </w:rPr>
        <w:t xml:space="preserve">д. </w:t>
      </w:r>
      <w:r w:rsidR="00E02365" w:rsidRPr="002806A1">
        <w:rPr>
          <w:sz w:val="26"/>
          <w:szCs w:val="26"/>
        </w:rPr>
        <w:t>55</w:t>
      </w:r>
      <w:r w:rsidR="00466693" w:rsidRPr="002806A1">
        <w:rPr>
          <w:sz w:val="26"/>
          <w:szCs w:val="26"/>
        </w:rPr>
        <w:t xml:space="preserve">,   Департамент по молодежной политике </w:t>
      </w:r>
      <w:r w:rsidR="00466693" w:rsidRPr="002806A1">
        <w:rPr>
          <w:sz w:val="26"/>
          <w:szCs w:val="26"/>
          <w:lang w:val="en-US"/>
        </w:rPr>
        <w:t>C</w:t>
      </w:r>
      <w:proofErr w:type="spellStart"/>
      <w:r w:rsidR="009A2CA4" w:rsidRPr="002806A1">
        <w:rPr>
          <w:sz w:val="26"/>
          <w:szCs w:val="26"/>
        </w:rPr>
        <w:t>ыктывкарского</w:t>
      </w:r>
      <w:proofErr w:type="spellEnd"/>
      <w:r w:rsidR="00466693" w:rsidRPr="002806A1">
        <w:rPr>
          <w:sz w:val="26"/>
          <w:szCs w:val="26"/>
        </w:rPr>
        <w:t xml:space="preserve">  государственного  университета   им. Питирима Сорокина</w:t>
      </w:r>
      <w:r w:rsidR="00F57791" w:rsidRPr="002806A1">
        <w:rPr>
          <w:sz w:val="26"/>
          <w:szCs w:val="26"/>
        </w:rPr>
        <w:t xml:space="preserve"> </w:t>
      </w:r>
      <w:r w:rsidR="00D24F9F" w:rsidRPr="002806A1">
        <w:rPr>
          <w:sz w:val="26"/>
          <w:szCs w:val="26"/>
        </w:rPr>
        <w:t xml:space="preserve">или </w:t>
      </w:r>
      <w:r w:rsidR="00466693" w:rsidRPr="002806A1">
        <w:rPr>
          <w:sz w:val="26"/>
          <w:szCs w:val="26"/>
        </w:rPr>
        <w:t xml:space="preserve"> </w:t>
      </w:r>
      <w:r w:rsidR="00D24F9F" w:rsidRPr="002806A1">
        <w:rPr>
          <w:sz w:val="26"/>
          <w:szCs w:val="26"/>
        </w:rPr>
        <w:t>т</w:t>
      </w:r>
      <w:r w:rsidR="00F57791" w:rsidRPr="002806A1">
        <w:rPr>
          <w:sz w:val="26"/>
          <w:szCs w:val="26"/>
        </w:rPr>
        <w:t>елефону (8212) 390</w:t>
      </w:r>
      <w:r w:rsidR="009731D2" w:rsidRPr="002806A1">
        <w:rPr>
          <w:sz w:val="26"/>
          <w:szCs w:val="26"/>
        </w:rPr>
        <w:t> 332</w:t>
      </w:r>
      <w:r w:rsidR="002F78A5" w:rsidRPr="002806A1">
        <w:rPr>
          <w:sz w:val="26"/>
          <w:szCs w:val="26"/>
        </w:rPr>
        <w:t xml:space="preserve">. </w:t>
      </w:r>
      <w:r w:rsidR="00466693" w:rsidRPr="002806A1">
        <w:rPr>
          <w:sz w:val="26"/>
          <w:szCs w:val="26"/>
        </w:rPr>
        <w:t xml:space="preserve"> </w:t>
      </w:r>
      <w:r w:rsidR="00D24F9F" w:rsidRPr="002806A1">
        <w:rPr>
          <w:sz w:val="26"/>
          <w:szCs w:val="26"/>
        </w:rPr>
        <w:t>Оргкомитет оставляет за собой право отбора поступивших заявок.</w:t>
      </w:r>
    </w:p>
    <w:p w:rsidR="00D24F9F" w:rsidRPr="002806A1" w:rsidRDefault="00D24F9F" w:rsidP="00D24F9F">
      <w:pPr>
        <w:ind w:firstLine="708"/>
        <w:jc w:val="both"/>
        <w:rPr>
          <w:sz w:val="26"/>
          <w:szCs w:val="26"/>
        </w:rPr>
      </w:pPr>
      <w:r w:rsidRPr="002806A1">
        <w:rPr>
          <w:sz w:val="26"/>
          <w:szCs w:val="26"/>
        </w:rPr>
        <w:lastRenderedPageBreak/>
        <w:t>По итогам конференции планируется публикация статей</w:t>
      </w:r>
      <w:r w:rsidR="00887503" w:rsidRPr="002806A1">
        <w:rPr>
          <w:sz w:val="26"/>
          <w:szCs w:val="26"/>
        </w:rPr>
        <w:t xml:space="preserve"> в сборнике</w:t>
      </w:r>
      <w:r w:rsidR="00A03948" w:rsidRPr="002806A1">
        <w:rPr>
          <w:sz w:val="26"/>
          <w:szCs w:val="26"/>
        </w:rPr>
        <w:t xml:space="preserve">  РИНЦ</w:t>
      </w:r>
      <w:r w:rsidR="00887503" w:rsidRPr="002806A1">
        <w:rPr>
          <w:sz w:val="26"/>
          <w:szCs w:val="26"/>
        </w:rPr>
        <w:t xml:space="preserve"> </w:t>
      </w:r>
      <w:r w:rsidRPr="002806A1">
        <w:rPr>
          <w:sz w:val="26"/>
          <w:szCs w:val="26"/>
        </w:rPr>
        <w:t xml:space="preserve"> (до 16 тыс. знаков), подготовленных на основе докладов</w:t>
      </w:r>
      <w:r w:rsidR="00887503" w:rsidRPr="002806A1">
        <w:rPr>
          <w:sz w:val="26"/>
          <w:szCs w:val="26"/>
        </w:rPr>
        <w:t xml:space="preserve">. </w:t>
      </w:r>
      <w:r w:rsidRPr="002806A1">
        <w:rPr>
          <w:sz w:val="26"/>
          <w:szCs w:val="26"/>
        </w:rPr>
        <w:t xml:space="preserve"> Требования по срокам предоставления и оформлению статей будут отправлены во втором информационном письме.</w:t>
      </w:r>
    </w:p>
    <w:p w:rsidR="00D24F9F" w:rsidRPr="002806A1" w:rsidRDefault="00D24F9F" w:rsidP="00D24F9F">
      <w:pPr>
        <w:ind w:firstLine="708"/>
        <w:jc w:val="both"/>
        <w:rPr>
          <w:sz w:val="26"/>
          <w:szCs w:val="26"/>
        </w:rPr>
      </w:pPr>
      <w:r w:rsidRPr="002806A1">
        <w:rPr>
          <w:sz w:val="26"/>
          <w:szCs w:val="26"/>
        </w:rPr>
        <w:t xml:space="preserve">Оргкомитет обращается с просьбой передать информацию о конференции всем заинтересованным лицам. Второе информационное </w:t>
      </w:r>
      <w:r w:rsidR="00887503" w:rsidRPr="002806A1">
        <w:rPr>
          <w:sz w:val="26"/>
          <w:szCs w:val="26"/>
        </w:rPr>
        <w:t xml:space="preserve">письмо будет отправлено  </w:t>
      </w:r>
      <w:r w:rsidR="008629BF">
        <w:rPr>
          <w:sz w:val="26"/>
          <w:szCs w:val="26"/>
        </w:rPr>
        <w:t xml:space="preserve">после  </w:t>
      </w:r>
      <w:r w:rsidR="00887503" w:rsidRPr="002806A1">
        <w:rPr>
          <w:sz w:val="26"/>
          <w:szCs w:val="26"/>
        </w:rPr>
        <w:t xml:space="preserve">20  сентября  </w:t>
      </w:r>
      <w:r w:rsidRPr="002806A1">
        <w:rPr>
          <w:sz w:val="26"/>
          <w:szCs w:val="26"/>
        </w:rPr>
        <w:t xml:space="preserve"> 2019 г. после рассмотрения заявок и аннотаций</w:t>
      </w:r>
      <w:r w:rsidR="009A2CA4" w:rsidRPr="002806A1">
        <w:rPr>
          <w:sz w:val="26"/>
          <w:szCs w:val="26"/>
        </w:rPr>
        <w:t xml:space="preserve"> доклада</w:t>
      </w:r>
      <w:r w:rsidRPr="002806A1">
        <w:rPr>
          <w:sz w:val="26"/>
          <w:szCs w:val="26"/>
        </w:rPr>
        <w:t>.</w:t>
      </w:r>
    </w:p>
    <w:p w:rsidR="00D24F9F" w:rsidRPr="00953EA1" w:rsidRDefault="00953EA1" w:rsidP="00953EA1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Оргкомитет конференции</w:t>
      </w:r>
      <w:r w:rsidR="00D24F9F">
        <w:br w:type="page"/>
      </w:r>
    </w:p>
    <w:p w:rsidR="00D24F9F" w:rsidRDefault="00D24F9F" w:rsidP="00D24F9F">
      <w:pPr>
        <w:jc w:val="center"/>
      </w:pPr>
    </w:p>
    <w:p w:rsidR="00D24F9F" w:rsidRDefault="00887503" w:rsidP="00D24F9F">
      <w:pPr>
        <w:jc w:val="center"/>
      </w:pPr>
      <w:r>
        <w:t xml:space="preserve">Заявка на республиканскую </w:t>
      </w:r>
      <w:r w:rsidR="00D24F9F">
        <w:t>конференцию</w:t>
      </w:r>
    </w:p>
    <w:p w:rsidR="00D24F9F" w:rsidRDefault="00887503" w:rsidP="00D24F9F">
      <w:pPr>
        <w:jc w:val="center"/>
        <w:rPr>
          <w:b/>
        </w:rPr>
      </w:pPr>
      <w:r w:rsidRPr="00887503">
        <w:rPr>
          <w:rFonts w:eastAsia="Courier New"/>
          <w:shd w:val="clear" w:color="auto" w:fill="FFFFFF"/>
        </w:rPr>
        <w:t>«Воспитание  патриотизма в условиях современного образовательного пространства</w:t>
      </w:r>
    </w:p>
    <w:p w:rsidR="00D24F9F" w:rsidRDefault="00D24F9F" w:rsidP="00D24F9F">
      <w:pPr>
        <w:jc w:val="center"/>
      </w:pPr>
      <w:r>
        <w:rPr>
          <w:b/>
        </w:rPr>
        <w:t xml:space="preserve">(Сыктывкар, </w:t>
      </w:r>
      <w:r w:rsidR="002C789E">
        <w:rPr>
          <w:b/>
          <w:lang w:val="en-US"/>
        </w:rPr>
        <w:t xml:space="preserve">04 </w:t>
      </w:r>
      <w:r w:rsidR="002C789E">
        <w:rPr>
          <w:b/>
        </w:rPr>
        <w:t>октября</w:t>
      </w:r>
      <w:r w:rsidR="00887503">
        <w:rPr>
          <w:b/>
        </w:rPr>
        <w:t xml:space="preserve"> </w:t>
      </w:r>
      <w:r w:rsidRPr="002866C9">
        <w:rPr>
          <w:b/>
        </w:rPr>
        <w:t xml:space="preserve"> 2019</w:t>
      </w:r>
      <w:r>
        <w:rPr>
          <w:b/>
        </w:rPr>
        <w:t xml:space="preserve"> </w:t>
      </w:r>
      <w:r w:rsidRPr="002866C9">
        <w:rPr>
          <w:b/>
        </w:rPr>
        <w:t>г</w:t>
      </w:r>
      <w:r>
        <w:t>.)</w:t>
      </w:r>
    </w:p>
    <w:p w:rsidR="00D24F9F" w:rsidRDefault="00D24F9F" w:rsidP="00D24F9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D24F9F" w:rsidTr="00471F8D">
        <w:tc>
          <w:tcPr>
            <w:tcW w:w="3652" w:type="dxa"/>
          </w:tcPr>
          <w:p w:rsidR="00D24F9F" w:rsidRDefault="00D24F9F" w:rsidP="00471F8D">
            <w:pPr>
              <w:jc w:val="both"/>
              <w:rPr>
                <w:lang w:val="en-US"/>
              </w:rPr>
            </w:pPr>
            <w:r>
              <w:t>Фамилия Имя Отчество участника</w:t>
            </w:r>
          </w:p>
          <w:p w:rsidR="00D24F9F" w:rsidRDefault="00D24F9F" w:rsidP="00471F8D">
            <w:pPr>
              <w:jc w:val="both"/>
              <w:rPr>
                <w:lang w:val="en-US"/>
              </w:rPr>
            </w:pPr>
          </w:p>
          <w:p w:rsidR="00D24F9F" w:rsidRPr="003158D3" w:rsidRDefault="00D24F9F" w:rsidP="00471F8D">
            <w:pPr>
              <w:jc w:val="both"/>
              <w:rPr>
                <w:lang w:val="en-US"/>
              </w:rPr>
            </w:pPr>
          </w:p>
        </w:tc>
        <w:tc>
          <w:tcPr>
            <w:tcW w:w="5919" w:type="dxa"/>
          </w:tcPr>
          <w:p w:rsidR="00D24F9F" w:rsidRDefault="00D24F9F" w:rsidP="00471F8D">
            <w:pPr>
              <w:jc w:val="both"/>
            </w:pPr>
          </w:p>
        </w:tc>
      </w:tr>
      <w:tr w:rsidR="00D24F9F" w:rsidTr="00471F8D">
        <w:tc>
          <w:tcPr>
            <w:tcW w:w="3652" w:type="dxa"/>
          </w:tcPr>
          <w:p w:rsidR="00D24F9F" w:rsidRPr="00DF1C47" w:rsidRDefault="00D24F9F" w:rsidP="00471F8D">
            <w:pPr>
              <w:jc w:val="both"/>
            </w:pPr>
            <w:r>
              <w:t xml:space="preserve">Должность и место работы или учебы (с указанием класса / курса, специальности / профиля) участника </w:t>
            </w:r>
          </w:p>
          <w:p w:rsidR="00D24F9F" w:rsidRPr="00DF1C47" w:rsidRDefault="00D24F9F" w:rsidP="00471F8D">
            <w:pPr>
              <w:jc w:val="both"/>
            </w:pPr>
          </w:p>
        </w:tc>
        <w:tc>
          <w:tcPr>
            <w:tcW w:w="5919" w:type="dxa"/>
          </w:tcPr>
          <w:p w:rsidR="00D24F9F" w:rsidRDefault="00D24F9F" w:rsidP="00471F8D">
            <w:pPr>
              <w:jc w:val="both"/>
            </w:pPr>
          </w:p>
        </w:tc>
      </w:tr>
      <w:tr w:rsidR="00D24F9F" w:rsidTr="00471F8D">
        <w:tc>
          <w:tcPr>
            <w:tcW w:w="3652" w:type="dxa"/>
          </w:tcPr>
          <w:p w:rsidR="00D24F9F" w:rsidRDefault="00D24F9F" w:rsidP="00471F8D">
            <w:pPr>
              <w:jc w:val="both"/>
            </w:pPr>
            <w:r>
              <w:t>Должность и место работы руководителя исследования (при наличии)</w:t>
            </w:r>
          </w:p>
          <w:p w:rsidR="00D24F9F" w:rsidRPr="00DF1C47" w:rsidRDefault="00D24F9F" w:rsidP="00471F8D">
            <w:pPr>
              <w:jc w:val="both"/>
            </w:pPr>
          </w:p>
        </w:tc>
        <w:tc>
          <w:tcPr>
            <w:tcW w:w="5919" w:type="dxa"/>
          </w:tcPr>
          <w:p w:rsidR="00D24F9F" w:rsidRDefault="00D24F9F" w:rsidP="00471F8D">
            <w:pPr>
              <w:jc w:val="both"/>
            </w:pPr>
          </w:p>
        </w:tc>
      </w:tr>
      <w:tr w:rsidR="00D24F9F" w:rsidTr="00471F8D">
        <w:tc>
          <w:tcPr>
            <w:tcW w:w="3652" w:type="dxa"/>
          </w:tcPr>
          <w:p w:rsidR="00D24F9F" w:rsidRDefault="00D24F9F" w:rsidP="00471F8D">
            <w:pPr>
              <w:jc w:val="both"/>
            </w:pPr>
            <w:proofErr w:type="gramStart"/>
            <w:r>
              <w:t>Форма участ</w:t>
            </w:r>
            <w:r w:rsidR="009A2CA4">
              <w:t>ия очная (доклад на секции) или заочная (</w:t>
            </w:r>
            <w:r>
              <w:t>дистанционная (стендовый доклад)</w:t>
            </w:r>
            <w:proofErr w:type="gramEnd"/>
          </w:p>
          <w:p w:rsidR="009A2CA4" w:rsidRDefault="009A2CA4" w:rsidP="00471F8D">
            <w:pPr>
              <w:jc w:val="both"/>
            </w:pPr>
          </w:p>
        </w:tc>
        <w:tc>
          <w:tcPr>
            <w:tcW w:w="5919" w:type="dxa"/>
          </w:tcPr>
          <w:p w:rsidR="00D24F9F" w:rsidRDefault="00D24F9F" w:rsidP="00471F8D">
            <w:pPr>
              <w:jc w:val="both"/>
            </w:pPr>
          </w:p>
        </w:tc>
      </w:tr>
      <w:tr w:rsidR="00D24F9F" w:rsidTr="00471F8D">
        <w:tc>
          <w:tcPr>
            <w:tcW w:w="3652" w:type="dxa"/>
          </w:tcPr>
          <w:p w:rsidR="007312A1" w:rsidRDefault="00D24F9F" w:rsidP="00471F8D">
            <w:pPr>
              <w:jc w:val="both"/>
            </w:pPr>
            <w:r>
              <w:t>Название доклада</w:t>
            </w:r>
            <w:r w:rsidR="007312A1">
              <w:t xml:space="preserve">. </w:t>
            </w:r>
          </w:p>
          <w:p w:rsidR="00D24F9F" w:rsidRDefault="007312A1" w:rsidP="00471F8D">
            <w:pPr>
              <w:jc w:val="both"/>
            </w:pPr>
            <w:r>
              <w:t xml:space="preserve">Направление участия в конференции. </w:t>
            </w:r>
          </w:p>
          <w:p w:rsidR="009A2CA4" w:rsidRDefault="009A2CA4" w:rsidP="00471F8D">
            <w:pPr>
              <w:jc w:val="both"/>
            </w:pPr>
          </w:p>
          <w:p w:rsidR="009A2CA4" w:rsidRDefault="009A2CA4" w:rsidP="00471F8D">
            <w:pPr>
              <w:jc w:val="both"/>
            </w:pPr>
          </w:p>
          <w:p w:rsidR="009A2CA4" w:rsidRDefault="009A2CA4" w:rsidP="00471F8D">
            <w:pPr>
              <w:jc w:val="both"/>
            </w:pPr>
          </w:p>
          <w:p w:rsidR="009A2CA4" w:rsidRPr="002C6952" w:rsidRDefault="009A2CA4" w:rsidP="00471F8D">
            <w:pPr>
              <w:jc w:val="both"/>
            </w:pPr>
          </w:p>
        </w:tc>
        <w:tc>
          <w:tcPr>
            <w:tcW w:w="5919" w:type="dxa"/>
          </w:tcPr>
          <w:p w:rsidR="00D24F9F" w:rsidRDefault="00D24F9F" w:rsidP="00471F8D">
            <w:pPr>
              <w:jc w:val="both"/>
            </w:pPr>
          </w:p>
          <w:p w:rsidR="00D24F9F" w:rsidRDefault="00D24F9F" w:rsidP="00471F8D">
            <w:pPr>
              <w:jc w:val="both"/>
            </w:pPr>
          </w:p>
          <w:p w:rsidR="00D24F9F" w:rsidRDefault="00D24F9F" w:rsidP="00471F8D">
            <w:pPr>
              <w:jc w:val="both"/>
            </w:pPr>
          </w:p>
          <w:p w:rsidR="00D24F9F" w:rsidRDefault="00D24F9F" w:rsidP="00471F8D">
            <w:pPr>
              <w:jc w:val="both"/>
            </w:pPr>
          </w:p>
        </w:tc>
      </w:tr>
      <w:tr w:rsidR="00D24F9F" w:rsidTr="00471F8D">
        <w:tc>
          <w:tcPr>
            <w:tcW w:w="3652" w:type="dxa"/>
          </w:tcPr>
          <w:p w:rsidR="00D24F9F" w:rsidRDefault="00D24F9F" w:rsidP="00471F8D">
            <w:pPr>
              <w:jc w:val="both"/>
            </w:pPr>
            <w:r>
              <w:t xml:space="preserve">Аннотация доклада </w:t>
            </w:r>
          </w:p>
          <w:p w:rsidR="00D24F9F" w:rsidRDefault="00D24F9F" w:rsidP="00471F8D">
            <w:pPr>
              <w:jc w:val="both"/>
            </w:pPr>
            <w:r>
              <w:t>(5-6 предложений)</w:t>
            </w:r>
          </w:p>
        </w:tc>
        <w:tc>
          <w:tcPr>
            <w:tcW w:w="5919" w:type="dxa"/>
          </w:tcPr>
          <w:p w:rsidR="00D24F9F" w:rsidRDefault="00D24F9F" w:rsidP="00471F8D">
            <w:pPr>
              <w:jc w:val="both"/>
            </w:pPr>
          </w:p>
          <w:p w:rsidR="00D24F9F" w:rsidRDefault="00D24F9F" w:rsidP="00471F8D">
            <w:pPr>
              <w:jc w:val="both"/>
            </w:pPr>
          </w:p>
          <w:p w:rsidR="00D24F9F" w:rsidRDefault="00D24F9F" w:rsidP="00471F8D">
            <w:pPr>
              <w:jc w:val="both"/>
            </w:pPr>
          </w:p>
          <w:p w:rsidR="00D24F9F" w:rsidRDefault="00D24F9F" w:rsidP="00471F8D">
            <w:pPr>
              <w:jc w:val="both"/>
            </w:pPr>
          </w:p>
          <w:p w:rsidR="00D24F9F" w:rsidRDefault="00D24F9F" w:rsidP="00471F8D">
            <w:pPr>
              <w:jc w:val="both"/>
            </w:pPr>
          </w:p>
          <w:p w:rsidR="00D24F9F" w:rsidRDefault="00D24F9F" w:rsidP="00471F8D">
            <w:pPr>
              <w:jc w:val="both"/>
            </w:pPr>
          </w:p>
          <w:p w:rsidR="00D24F9F" w:rsidRDefault="00D24F9F" w:rsidP="00471F8D">
            <w:pPr>
              <w:jc w:val="both"/>
            </w:pPr>
          </w:p>
          <w:p w:rsidR="00D24F9F" w:rsidRDefault="00D24F9F" w:rsidP="00471F8D">
            <w:pPr>
              <w:jc w:val="both"/>
            </w:pPr>
          </w:p>
          <w:p w:rsidR="00D24F9F" w:rsidRDefault="00D24F9F" w:rsidP="00471F8D">
            <w:pPr>
              <w:jc w:val="both"/>
            </w:pPr>
          </w:p>
        </w:tc>
      </w:tr>
      <w:tr w:rsidR="00D24F9F" w:rsidTr="00471F8D">
        <w:tc>
          <w:tcPr>
            <w:tcW w:w="3652" w:type="dxa"/>
          </w:tcPr>
          <w:p w:rsidR="00D24F9F" w:rsidRPr="003158D3" w:rsidRDefault="00D24F9F" w:rsidP="00471F8D">
            <w:pPr>
              <w:jc w:val="both"/>
            </w:pPr>
            <w:r>
              <w:t>Почтовый адрес, телефон,</w:t>
            </w:r>
            <w:r w:rsidRPr="00112A9A">
              <w:t xml:space="preserve"> </w:t>
            </w:r>
            <w:r>
              <w:rPr>
                <w:lang w:val="en-US"/>
              </w:rPr>
              <w:t>e</w:t>
            </w:r>
            <w:r w:rsidRPr="002C695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5919" w:type="dxa"/>
          </w:tcPr>
          <w:p w:rsidR="00D24F9F" w:rsidRDefault="00D24F9F" w:rsidP="00471F8D">
            <w:pPr>
              <w:jc w:val="both"/>
            </w:pPr>
          </w:p>
          <w:p w:rsidR="00D24F9F" w:rsidRDefault="00D24F9F" w:rsidP="00471F8D">
            <w:pPr>
              <w:jc w:val="both"/>
            </w:pPr>
          </w:p>
          <w:p w:rsidR="00D24F9F" w:rsidRDefault="00D24F9F" w:rsidP="00471F8D">
            <w:pPr>
              <w:jc w:val="both"/>
            </w:pPr>
          </w:p>
          <w:p w:rsidR="00D24F9F" w:rsidRDefault="00D24F9F" w:rsidP="00471F8D">
            <w:pPr>
              <w:jc w:val="both"/>
            </w:pPr>
          </w:p>
          <w:p w:rsidR="00D24F9F" w:rsidRDefault="00D24F9F" w:rsidP="00471F8D">
            <w:pPr>
              <w:jc w:val="both"/>
            </w:pPr>
          </w:p>
          <w:p w:rsidR="00D24F9F" w:rsidRDefault="00D24F9F" w:rsidP="00471F8D">
            <w:pPr>
              <w:jc w:val="both"/>
            </w:pPr>
          </w:p>
          <w:p w:rsidR="00D24F9F" w:rsidRDefault="00D24F9F" w:rsidP="00471F8D">
            <w:pPr>
              <w:jc w:val="both"/>
            </w:pPr>
          </w:p>
        </w:tc>
      </w:tr>
      <w:tr w:rsidR="00D24F9F" w:rsidTr="00471F8D">
        <w:tc>
          <w:tcPr>
            <w:tcW w:w="3652" w:type="dxa"/>
          </w:tcPr>
          <w:p w:rsidR="00887503" w:rsidRDefault="00D24F9F" w:rsidP="009A2CA4">
            <w:pPr>
              <w:jc w:val="both"/>
            </w:pPr>
            <w:r>
              <w:t>Необходимые технические средства</w:t>
            </w:r>
          </w:p>
          <w:p w:rsidR="009A2CA4" w:rsidRDefault="009A2CA4" w:rsidP="009A2CA4">
            <w:pPr>
              <w:jc w:val="both"/>
            </w:pPr>
          </w:p>
        </w:tc>
        <w:tc>
          <w:tcPr>
            <w:tcW w:w="5919" w:type="dxa"/>
          </w:tcPr>
          <w:p w:rsidR="00D24F9F" w:rsidRDefault="00D24F9F" w:rsidP="00471F8D">
            <w:pPr>
              <w:jc w:val="both"/>
            </w:pPr>
          </w:p>
        </w:tc>
      </w:tr>
      <w:tr w:rsidR="00D24F9F" w:rsidTr="00471F8D">
        <w:tc>
          <w:tcPr>
            <w:tcW w:w="3652" w:type="dxa"/>
          </w:tcPr>
          <w:p w:rsidR="00D24F9F" w:rsidRDefault="00D24F9F" w:rsidP="00471F8D">
            <w:pPr>
              <w:jc w:val="both"/>
            </w:pPr>
            <w:r>
              <w:t>Необходимость сертификата участника</w:t>
            </w:r>
          </w:p>
          <w:p w:rsidR="00887503" w:rsidRDefault="00887503" w:rsidP="00471F8D">
            <w:pPr>
              <w:jc w:val="both"/>
            </w:pPr>
          </w:p>
        </w:tc>
        <w:tc>
          <w:tcPr>
            <w:tcW w:w="5919" w:type="dxa"/>
          </w:tcPr>
          <w:p w:rsidR="00D24F9F" w:rsidRDefault="00D24F9F" w:rsidP="00471F8D">
            <w:pPr>
              <w:jc w:val="both"/>
            </w:pPr>
          </w:p>
        </w:tc>
      </w:tr>
    </w:tbl>
    <w:p w:rsidR="00C709C5" w:rsidRDefault="00C709C5"/>
    <w:sectPr w:rsidR="00C709C5" w:rsidSect="00FB69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4FE"/>
    <w:multiLevelType w:val="hybridMultilevel"/>
    <w:tmpl w:val="6C1AA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93"/>
    <w:rsid w:val="000E26A9"/>
    <w:rsid w:val="00120C93"/>
    <w:rsid w:val="001D31B9"/>
    <w:rsid w:val="002670A1"/>
    <w:rsid w:val="002806A1"/>
    <w:rsid w:val="002C789E"/>
    <w:rsid w:val="002E37AA"/>
    <w:rsid w:val="002F78A5"/>
    <w:rsid w:val="00466693"/>
    <w:rsid w:val="005315F3"/>
    <w:rsid w:val="00635636"/>
    <w:rsid w:val="00647366"/>
    <w:rsid w:val="006A4124"/>
    <w:rsid w:val="00717623"/>
    <w:rsid w:val="007312A1"/>
    <w:rsid w:val="00793031"/>
    <w:rsid w:val="008629BF"/>
    <w:rsid w:val="00887503"/>
    <w:rsid w:val="008D555E"/>
    <w:rsid w:val="00921A5E"/>
    <w:rsid w:val="00953EA1"/>
    <w:rsid w:val="009731D2"/>
    <w:rsid w:val="009A2CA4"/>
    <w:rsid w:val="00A03948"/>
    <w:rsid w:val="00BA1F39"/>
    <w:rsid w:val="00C709C5"/>
    <w:rsid w:val="00D13580"/>
    <w:rsid w:val="00D20977"/>
    <w:rsid w:val="00D24F9F"/>
    <w:rsid w:val="00DE6DFD"/>
    <w:rsid w:val="00E02365"/>
    <w:rsid w:val="00E70BE5"/>
    <w:rsid w:val="00ED213A"/>
    <w:rsid w:val="00F57791"/>
    <w:rsid w:val="00FA3279"/>
    <w:rsid w:val="00FB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9F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24F9F"/>
    <w:rPr>
      <w:color w:val="0000FF"/>
      <w:u w:val="single"/>
    </w:rPr>
  </w:style>
  <w:style w:type="table" w:styleId="a4">
    <w:name w:val="Table Grid"/>
    <w:basedOn w:val="a1"/>
    <w:uiPriority w:val="59"/>
    <w:rsid w:val="00D24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4F9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629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9F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24F9F"/>
    <w:rPr>
      <w:color w:val="0000FF"/>
      <w:u w:val="single"/>
    </w:rPr>
  </w:style>
  <w:style w:type="table" w:styleId="a4">
    <w:name w:val="Table Grid"/>
    <w:basedOn w:val="a1"/>
    <w:uiPriority w:val="59"/>
    <w:rsid w:val="00D24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4F9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629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kra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32</cp:revision>
  <dcterms:created xsi:type="dcterms:W3CDTF">2018-12-08T15:31:00Z</dcterms:created>
  <dcterms:modified xsi:type="dcterms:W3CDTF">2019-09-17T05:34:00Z</dcterms:modified>
</cp:coreProperties>
</file>